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EA303" w14:textId="43DB85EA" w:rsidR="001146B7" w:rsidRDefault="001146B7" w:rsidP="001146B7">
      <w:pPr>
        <w:jc w:val="center"/>
        <w:rPr>
          <w:rFonts w:ascii="Arial" w:hAnsi="Arial" w:cs="Arial"/>
          <w:b/>
          <w:bCs/>
          <w:sz w:val="28"/>
          <w:szCs w:val="28"/>
        </w:rPr>
      </w:pPr>
      <w:r w:rsidRPr="001146B7">
        <w:rPr>
          <w:rFonts w:ascii="Arial" w:hAnsi="Arial" w:cs="Arial"/>
          <w:b/>
          <w:bCs/>
          <w:sz w:val="28"/>
          <w:szCs w:val="28"/>
        </w:rPr>
        <w:t>Disability, Equity, and Work: Organizational Systems, Inclusion, and Global EDI Challenges</w:t>
      </w:r>
    </w:p>
    <w:p w14:paraId="291205B5" w14:textId="77777777" w:rsidR="001146B7" w:rsidRDefault="001146B7" w:rsidP="001146B7">
      <w:pPr>
        <w:rPr>
          <w:rFonts w:ascii="Arial" w:hAnsi="Arial" w:cs="Arial"/>
          <w:b/>
          <w:bCs/>
          <w:sz w:val="28"/>
          <w:szCs w:val="28"/>
        </w:rPr>
      </w:pPr>
    </w:p>
    <w:p w14:paraId="6CBD16C1" w14:textId="2CE4CD8B" w:rsidR="0020025A" w:rsidRDefault="0020025A" w:rsidP="001146B7">
      <w:pPr>
        <w:rPr>
          <w:rFonts w:ascii="Arial" w:hAnsi="Arial" w:cs="Arial"/>
          <w:b/>
          <w:bCs/>
          <w:sz w:val="28"/>
          <w:szCs w:val="28"/>
        </w:rPr>
      </w:pPr>
      <w:r>
        <w:rPr>
          <w:rFonts w:ascii="Arial" w:hAnsi="Arial" w:cs="Arial"/>
          <w:b/>
          <w:bCs/>
          <w:sz w:val="28"/>
          <w:szCs w:val="28"/>
        </w:rPr>
        <w:t>Emile Tompa</w:t>
      </w:r>
      <w:r w:rsidR="000037D3">
        <w:rPr>
          <w:rFonts w:ascii="Arial" w:hAnsi="Arial" w:cs="Arial"/>
          <w:b/>
          <w:bCs/>
          <w:sz w:val="28"/>
          <w:szCs w:val="28"/>
        </w:rPr>
        <w:t xml:space="preserve"> (University of Toronto)</w:t>
      </w:r>
      <w:r>
        <w:rPr>
          <w:rFonts w:ascii="Arial" w:hAnsi="Arial" w:cs="Arial"/>
          <w:b/>
          <w:bCs/>
          <w:sz w:val="28"/>
          <w:szCs w:val="28"/>
        </w:rPr>
        <w:t>, Dan Samosh</w:t>
      </w:r>
      <w:r w:rsidR="000037D3">
        <w:rPr>
          <w:rFonts w:ascii="Arial" w:hAnsi="Arial" w:cs="Arial"/>
          <w:b/>
          <w:bCs/>
          <w:sz w:val="28"/>
          <w:szCs w:val="28"/>
        </w:rPr>
        <w:t xml:space="preserve"> (Queen’s University)</w:t>
      </w:r>
      <w:r>
        <w:rPr>
          <w:rFonts w:ascii="Arial" w:hAnsi="Arial" w:cs="Arial"/>
          <w:b/>
          <w:bCs/>
          <w:sz w:val="28"/>
          <w:szCs w:val="28"/>
        </w:rPr>
        <w:t>, Dilshan Fernando</w:t>
      </w:r>
      <w:r w:rsidR="000037D3">
        <w:rPr>
          <w:rFonts w:ascii="Arial" w:hAnsi="Arial" w:cs="Arial"/>
          <w:b/>
          <w:bCs/>
          <w:sz w:val="28"/>
          <w:szCs w:val="28"/>
        </w:rPr>
        <w:t xml:space="preserve"> (University of Guelph)</w:t>
      </w:r>
      <w:r>
        <w:rPr>
          <w:rFonts w:ascii="Arial" w:hAnsi="Arial" w:cs="Arial"/>
          <w:b/>
          <w:bCs/>
          <w:sz w:val="28"/>
          <w:szCs w:val="28"/>
        </w:rPr>
        <w:t xml:space="preserve"> and Andrew Dixon</w:t>
      </w:r>
      <w:r w:rsidR="000037D3">
        <w:rPr>
          <w:rFonts w:ascii="Arial" w:hAnsi="Arial" w:cs="Arial"/>
          <w:b/>
          <w:bCs/>
          <w:sz w:val="28"/>
          <w:szCs w:val="28"/>
        </w:rPr>
        <w:t xml:space="preserve"> (Memorial University)</w:t>
      </w:r>
    </w:p>
    <w:p w14:paraId="163275A0" w14:textId="77777777" w:rsidR="0020025A" w:rsidRDefault="0020025A" w:rsidP="001146B7">
      <w:pPr>
        <w:rPr>
          <w:rFonts w:ascii="Arial" w:hAnsi="Arial" w:cs="Arial"/>
          <w:b/>
          <w:bCs/>
          <w:sz w:val="28"/>
          <w:szCs w:val="28"/>
        </w:rPr>
      </w:pPr>
    </w:p>
    <w:p w14:paraId="0BD29E8A" w14:textId="6DF55CE4" w:rsidR="001146B7" w:rsidRPr="001146B7" w:rsidRDefault="001146B7" w:rsidP="001146B7">
      <w:pPr>
        <w:rPr>
          <w:rFonts w:ascii="Arial" w:hAnsi="Arial" w:cs="Arial"/>
          <w:b/>
          <w:bCs/>
          <w:sz w:val="28"/>
          <w:szCs w:val="28"/>
        </w:rPr>
      </w:pPr>
      <w:r w:rsidRPr="001146B7">
        <w:rPr>
          <w:rFonts w:ascii="Arial" w:hAnsi="Arial" w:cs="Arial"/>
          <w:b/>
          <w:bCs/>
          <w:sz w:val="28"/>
          <w:szCs w:val="28"/>
        </w:rPr>
        <w:t>Stream Description</w:t>
      </w:r>
    </w:p>
    <w:p w14:paraId="15C5B20A" w14:textId="77777777" w:rsidR="001146B7" w:rsidRDefault="001146B7" w:rsidP="001146B7">
      <w:pPr>
        <w:rPr>
          <w:rFonts w:ascii="Arial" w:hAnsi="Arial" w:cs="Arial"/>
          <w:sz w:val="28"/>
          <w:szCs w:val="28"/>
        </w:rPr>
      </w:pPr>
    </w:p>
    <w:p w14:paraId="4F7D6BF7" w14:textId="7AD481D7" w:rsidR="001146B7" w:rsidRPr="001146B7" w:rsidRDefault="001146B7" w:rsidP="001146B7">
      <w:pPr>
        <w:rPr>
          <w:rFonts w:ascii="Arial" w:hAnsi="Arial" w:cs="Arial"/>
          <w:sz w:val="28"/>
          <w:szCs w:val="28"/>
        </w:rPr>
      </w:pPr>
      <w:r w:rsidRPr="001146B7">
        <w:rPr>
          <w:rFonts w:ascii="Arial" w:hAnsi="Arial" w:cs="Arial"/>
          <w:sz w:val="28"/>
          <w:szCs w:val="28"/>
        </w:rPr>
        <w:t>Equity, diversity, and inclusion (EDI) scholarship has expanded rapidly across disciplines and global contexts, yet disability remains unevenly integrated into core theoretical and empirical debates on work and organizations. Where disability is addressed, it is often framed through individualized accommodation, compliance-driven policies, or narrow managerial interventions that sit at the margins of broader EDI strategies. Such approaches risk obscuring the organizational, institutional, and socio-economic conditions through which exclusion is produced and sustained.</w:t>
      </w:r>
    </w:p>
    <w:p w14:paraId="19A3BC1F" w14:textId="77777777" w:rsidR="001146B7" w:rsidRPr="001146B7" w:rsidRDefault="001146B7" w:rsidP="001146B7">
      <w:pPr>
        <w:rPr>
          <w:rFonts w:ascii="Arial" w:hAnsi="Arial" w:cs="Arial"/>
          <w:sz w:val="28"/>
          <w:szCs w:val="28"/>
        </w:rPr>
      </w:pPr>
    </w:p>
    <w:p w14:paraId="3974BF7D" w14:textId="0D7B5F62" w:rsidR="001146B7" w:rsidRPr="001146B7" w:rsidRDefault="001146B7" w:rsidP="001146B7">
      <w:pPr>
        <w:rPr>
          <w:rFonts w:ascii="Arial" w:hAnsi="Arial" w:cs="Arial"/>
          <w:sz w:val="28"/>
          <w:szCs w:val="28"/>
        </w:rPr>
      </w:pPr>
      <w:r w:rsidRPr="001146B7">
        <w:rPr>
          <w:rFonts w:ascii="Arial" w:hAnsi="Arial" w:cs="Arial"/>
          <w:sz w:val="28"/>
          <w:szCs w:val="28"/>
        </w:rPr>
        <w:t xml:space="preserve">This stream invites contributions that position disability as a central dimension of equity in work and organizational life, aligned with the EDI Conference’s focus on inequality, power, and context in a globalized world. The </w:t>
      </w:r>
      <w:r w:rsidR="00295A7A">
        <w:rPr>
          <w:rFonts w:ascii="Arial" w:hAnsi="Arial" w:cs="Arial"/>
          <w:sz w:val="28"/>
          <w:szCs w:val="28"/>
        </w:rPr>
        <w:t xml:space="preserve">plan for this </w:t>
      </w:r>
      <w:r w:rsidRPr="001146B7">
        <w:rPr>
          <w:rFonts w:ascii="Arial" w:hAnsi="Arial" w:cs="Arial"/>
          <w:sz w:val="28"/>
          <w:szCs w:val="28"/>
        </w:rPr>
        <w:t xml:space="preserve">stream </w:t>
      </w:r>
      <w:r w:rsidR="00295A7A">
        <w:rPr>
          <w:rFonts w:ascii="Arial" w:hAnsi="Arial" w:cs="Arial"/>
          <w:sz w:val="28"/>
          <w:szCs w:val="28"/>
        </w:rPr>
        <w:t xml:space="preserve">is to </w:t>
      </w:r>
      <w:r w:rsidRPr="001146B7">
        <w:rPr>
          <w:rFonts w:ascii="Arial" w:hAnsi="Arial" w:cs="Arial"/>
          <w:sz w:val="28"/>
          <w:szCs w:val="28"/>
        </w:rPr>
        <w:t>brings together critical and applied perspectives t</w:t>
      </w:r>
      <w:r w:rsidR="00295A7A">
        <w:rPr>
          <w:rFonts w:ascii="Arial" w:hAnsi="Arial" w:cs="Arial"/>
          <w:sz w:val="28"/>
          <w:szCs w:val="28"/>
        </w:rPr>
        <w:t>hat</w:t>
      </w:r>
      <w:r w:rsidRPr="001146B7">
        <w:rPr>
          <w:rFonts w:ascii="Arial" w:hAnsi="Arial" w:cs="Arial"/>
          <w:sz w:val="28"/>
          <w:szCs w:val="28"/>
        </w:rPr>
        <w:t xml:space="preserve"> examine how disability inclusion is shaped by organizational systems, governance arrangements, labour market structures, and policy environments across diverse regions. It foregrounds disability as a relational and structural form of inequality, intersecting with gender, race, class, migration, and other difference.</w:t>
      </w:r>
    </w:p>
    <w:p w14:paraId="4EE2EA29" w14:textId="77777777" w:rsidR="001146B7" w:rsidRPr="001146B7" w:rsidRDefault="001146B7" w:rsidP="001146B7">
      <w:pPr>
        <w:rPr>
          <w:rFonts w:ascii="Arial" w:hAnsi="Arial" w:cs="Arial"/>
          <w:sz w:val="28"/>
          <w:szCs w:val="28"/>
        </w:rPr>
      </w:pPr>
    </w:p>
    <w:p w14:paraId="723E193B" w14:textId="023C3B85" w:rsidR="001146B7" w:rsidRPr="001146B7" w:rsidRDefault="001146B7" w:rsidP="001146B7">
      <w:pPr>
        <w:rPr>
          <w:rFonts w:ascii="Arial" w:hAnsi="Arial" w:cs="Arial"/>
          <w:sz w:val="28"/>
          <w:szCs w:val="28"/>
        </w:rPr>
      </w:pPr>
      <w:r w:rsidRPr="001146B7">
        <w:rPr>
          <w:rFonts w:ascii="Arial" w:hAnsi="Arial" w:cs="Arial"/>
          <w:sz w:val="28"/>
          <w:szCs w:val="28"/>
        </w:rPr>
        <w:t>A key focus of the stream is the tension between reactive accommodation models and more systemic, inclusive-by-design approaches to EDI. Contributors are encouraged to explore how inclusion can be embedded within core organizational activities—such as leadership</w:t>
      </w:r>
      <w:r w:rsidR="00295A7A">
        <w:rPr>
          <w:rFonts w:ascii="Arial" w:hAnsi="Arial" w:cs="Arial"/>
          <w:sz w:val="28"/>
          <w:szCs w:val="28"/>
        </w:rPr>
        <w:t xml:space="preserve"> and</w:t>
      </w:r>
      <w:r w:rsidRPr="001146B7">
        <w:rPr>
          <w:rFonts w:ascii="Arial" w:hAnsi="Arial" w:cs="Arial"/>
          <w:sz w:val="28"/>
          <w:szCs w:val="28"/>
        </w:rPr>
        <w:t xml:space="preserve"> culture, communication, procurement, performance management, and accountability—rather than treated as an exceptional or peripheral concern. At the same time, the stream welcomes critical examinations of the limits, contradictions, and unintended consequences of </w:t>
      </w:r>
      <w:r w:rsidR="00295A7A">
        <w:rPr>
          <w:rFonts w:ascii="Arial" w:hAnsi="Arial" w:cs="Arial"/>
          <w:sz w:val="28"/>
          <w:szCs w:val="28"/>
        </w:rPr>
        <w:t xml:space="preserve">drawing on </w:t>
      </w:r>
      <w:r w:rsidRPr="001146B7">
        <w:rPr>
          <w:rFonts w:ascii="Arial" w:hAnsi="Arial" w:cs="Arial"/>
          <w:sz w:val="28"/>
          <w:szCs w:val="28"/>
        </w:rPr>
        <w:t xml:space="preserve">systems-based and </w:t>
      </w:r>
      <w:r w:rsidR="00295A7A">
        <w:rPr>
          <w:rFonts w:ascii="Arial" w:hAnsi="Arial" w:cs="Arial"/>
          <w:sz w:val="28"/>
          <w:szCs w:val="28"/>
        </w:rPr>
        <w:t>inclusive by design</w:t>
      </w:r>
      <w:r w:rsidRPr="001146B7">
        <w:rPr>
          <w:rFonts w:ascii="Arial" w:hAnsi="Arial" w:cs="Arial"/>
          <w:sz w:val="28"/>
          <w:szCs w:val="28"/>
        </w:rPr>
        <w:t xml:space="preserve"> frameworks.</w:t>
      </w:r>
    </w:p>
    <w:p w14:paraId="535AF3AE" w14:textId="77777777" w:rsidR="001146B7" w:rsidRPr="001146B7" w:rsidRDefault="001146B7" w:rsidP="001146B7">
      <w:pPr>
        <w:rPr>
          <w:rFonts w:ascii="Arial" w:hAnsi="Arial" w:cs="Arial"/>
          <w:sz w:val="28"/>
          <w:szCs w:val="28"/>
        </w:rPr>
      </w:pPr>
    </w:p>
    <w:p w14:paraId="63432ECE" w14:textId="77777777" w:rsidR="001146B7" w:rsidRPr="001146B7" w:rsidRDefault="001146B7" w:rsidP="001146B7">
      <w:pPr>
        <w:rPr>
          <w:rFonts w:ascii="Arial" w:hAnsi="Arial" w:cs="Arial"/>
          <w:sz w:val="28"/>
          <w:szCs w:val="28"/>
        </w:rPr>
      </w:pPr>
      <w:r w:rsidRPr="001146B7">
        <w:rPr>
          <w:rFonts w:ascii="Arial" w:hAnsi="Arial" w:cs="Arial"/>
          <w:sz w:val="28"/>
          <w:szCs w:val="28"/>
        </w:rPr>
        <w:t xml:space="preserve">In line with the conference’s international orientation, the stream explicitly encourages research grounded in comparative and non-Western contexts, </w:t>
      </w:r>
      <w:r w:rsidRPr="001146B7">
        <w:rPr>
          <w:rFonts w:ascii="Arial" w:hAnsi="Arial" w:cs="Arial"/>
          <w:sz w:val="28"/>
          <w:szCs w:val="28"/>
        </w:rPr>
        <w:lastRenderedPageBreak/>
        <w:t>including work situated in the Global South. Papers may engage with questions of development, sustainability, and just transitions, examining how disability inclusion intersects with evolving social contracts, environmental challenges, and changing models of work. Empirical studies, conceptual papers, and practice-oriented analyses are all welcome, provided they contribute to advancing EDI scholarship and practice beyond compliance toward more transformative understandings of inclusion.</w:t>
      </w:r>
    </w:p>
    <w:p w14:paraId="23677173" w14:textId="77777777" w:rsidR="001146B7" w:rsidRPr="001146B7" w:rsidRDefault="001146B7" w:rsidP="001146B7">
      <w:pPr>
        <w:rPr>
          <w:rFonts w:ascii="Arial" w:hAnsi="Arial" w:cs="Arial"/>
          <w:sz w:val="28"/>
          <w:szCs w:val="28"/>
        </w:rPr>
      </w:pPr>
    </w:p>
    <w:p w14:paraId="506934EF" w14:textId="52780FBC" w:rsidR="001146B7" w:rsidRDefault="001146B7" w:rsidP="001146B7">
      <w:pPr>
        <w:rPr>
          <w:rFonts w:ascii="Arial" w:hAnsi="Arial" w:cs="Arial"/>
          <w:sz w:val="28"/>
          <w:szCs w:val="28"/>
        </w:rPr>
      </w:pPr>
      <w:r w:rsidRPr="001146B7">
        <w:rPr>
          <w:rFonts w:ascii="Arial" w:hAnsi="Arial" w:cs="Arial"/>
          <w:sz w:val="28"/>
          <w:szCs w:val="28"/>
        </w:rPr>
        <w:t>Overall, the stream aims to foster dialogue between critical EDI theory and applied organizational research, creating space for scholarship that both interrogates power and inequality and engages with the practical challenges of advancing disability inclusion in diverse organizational and institutional settings.</w:t>
      </w:r>
    </w:p>
    <w:p w14:paraId="2448247C" w14:textId="77777777" w:rsidR="001146B7" w:rsidRDefault="001146B7" w:rsidP="001146B7">
      <w:pPr>
        <w:rPr>
          <w:rFonts w:ascii="Arial" w:hAnsi="Arial" w:cs="Arial"/>
          <w:sz w:val="28"/>
          <w:szCs w:val="28"/>
        </w:rPr>
      </w:pPr>
    </w:p>
    <w:p w14:paraId="739FA560" w14:textId="77777777" w:rsidR="001146B7" w:rsidRDefault="001146B7" w:rsidP="001146B7">
      <w:pPr>
        <w:rPr>
          <w:rFonts w:ascii="Arial" w:hAnsi="Arial" w:cs="Arial"/>
          <w:b/>
          <w:bCs/>
          <w:sz w:val="28"/>
          <w:szCs w:val="28"/>
        </w:rPr>
      </w:pPr>
      <w:r w:rsidRPr="001146B7">
        <w:rPr>
          <w:rFonts w:ascii="Arial" w:hAnsi="Arial" w:cs="Arial"/>
          <w:b/>
          <w:bCs/>
          <w:sz w:val="28"/>
          <w:szCs w:val="28"/>
        </w:rPr>
        <w:t>Topics of Interest Include (but are not limited to):</w:t>
      </w:r>
    </w:p>
    <w:p w14:paraId="2F7D0234" w14:textId="77777777" w:rsidR="001146B7" w:rsidRPr="001146B7" w:rsidRDefault="001146B7" w:rsidP="001146B7">
      <w:pPr>
        <w:rPr>
          <w:rFonts w:ascii="Arial" w:hAnsi="Arial" w:cs="Arial"/>
          <w:sz w:val="28"/>
          <w:szCs w:val="28"/>
        </w:rPr>
      </w:pPr>
    </w:p>
    <w:p w14:paraId="1F893460" w14:textId="77777777" w:rsidR="00295A7A" w:rsidRPr="00295A7A" w:rsidRDefault="00295A7A" w:rsidP="00295A7A">
      <w:pPr>
        <w:pStyle w:val="Paragraphedeliste"/>
        <w:numPr>
          <w:ilvl w:val="0"/>
          <w:numId w:val="4"/>
        </w:numPr>
        <w:rPr>
          <w:rFonts w:ascii="Arial" w:hAnsi="Arial" w:cs="Arial"/>
          <w:sz w:val="28"/>
          <w:szCs w:val="28"/>
        </w:rPr>
      </w:pPr>
      <w:r w:rsidRPr="00295A7A">
        <w:rPr>
          <w:rFonts w:ascii="Arial" w:hAnsi="Arial" w:cs="Arial"/>
          <w:sz w:val="28"/>
          <w:szCs w:val="28"/>
        </w:rPr>
        <w:t>Disability as a core dimension of equity in EDI theory and research</w:t>
      </w:r>
    </w:p>
    <w:p w14:paraId="55EB397F" w14:textId="77777777" w:rsidR="00295A7A" w:rsidRPr="00295A7A" w:rsidRDefault="00295A7A" w:rsidP="00295A7A">
      <w:pPr>
        <w:pStyle w:val="Paragraphedeliste"/>
        <w:numPr>
          <w:ilvl w:val="0"/>
          <w:numId w:val="4"/>
        </w:numPr>
        <w:rPr>
          <w:rFonts w:ascii="Arial" w:hAnsi="Arial" w:cs="Arial"/>
          <w:sz w:val="28"/>
          <w:szCs w:val="28"/>
        </w:rPr>
      </w:pPr>
      <w:r w:rsidRPr="00295A7A">
        <w:rPr>
          <w:rFonts w:ascii="Arial" w:hAnsi="Arial" w:cs="Arial"/>
          <w:sz w:val="28"/>
          <w:szCs w:val="28"/>
        </w:rPr>
        <w:t>Organizational systems, practices, and governance shaping disability inclusion</w:t>
      </w:r>
    </w:p>
    <w:p w14:paraId="5695CAA1" w14:textId="77777777" w:rsidR="00295A7A" w:rsidRPr="00295A7A" w:rsidRDefault="00295A7A" w:rsidP="00295A7A">
      <w:pPr>
        <w:pStyle w:val="Paragraphedeliste"/>
        <w:numPr>
          <w:ilvl w:val="0"/>
          <w:numId w:val="4"/>
        </w:numPr>
        <w:rPr>
          <w:rFonts w:ascii="Arial" w:hAnsi="Arial" w:cs="Arial"/>
          <w:sz w:val="28"/>
          <w:szCs w:val="28"/>
        </w:rPr>
      </w:pPr>
      <w:r w:rsidRPr="00295A7A">
        <w:rPr>
          <w:rFonts w:ascii="Arial" w:hAnsi="Arial" w:cs="Arial"/>
          <w:sz w:val="28"/>
          <w:szCs w:val="28"/>
        </w:rPr>
        <w:t>Inclusive-by-design approaches and their application across sectors and regions</w:t>
      </w:r>
    </w:p>
    <w:p w14:paraId="3ED477FF" w14:textId="77777777" w:rsidR="00295A7A" w:rsidRPr="00295A7A" w:rsidRDefault="00295A7A" w:rsidP="00295A7A">
      <w:pPr>
        <w:pStyle w:val="Paragraphedeliste"/>
        <w:numPr>
          <w:ilvl w:val="0"/>
          <w:numId w:val="4"/>
        </w:numPr>
        <w:rPr>
          <w:rFonts w:ascii="Arial" w:hAnsi="Arial" w:cs="Arial"/>
          <w:sz w:val="28"/>
          <w:szCs w:val="28"/>
        </w:rPr>
      </w:pPr>
      <w:r w:rsidRPr="00295A7A">
        <w:rPr>
          <w:rFonts w:ascii="Arial" w:hAnsi="Arial" w:cs="Arial"/>
          <w:sz w:val="28"/>
          <w:szCs w:val="28"/>
        </w:rPr>
        <w:t>Critical perspectives on managerial and compliance-based EDI frameworks</w:t>
      </w:r>
    </w:p>
    <w:p w14:paraId="083FF573" w14:textId="77777777" w:rsidR="00295A7A" w:rsidRPr="00295A7A" w:rsidRDefault="00295A7A" w:rsidP="00295A7A">
      <w:pPr>
        <w:pStyle w:val="Paragraphedeliste"/>
        <w:numPr>
          <w:ilvl w:val="0"/>
          <w:numId w:val="4"/>
        </w:numPr>
        <w:rPr>
          <w:rFonts w:ascii="Arial" w:hAnsi="Arial" w:cs="Arial"/>
          <w:sz w:val="28"/>
          <w:szCs w:val="28"/>
        </w:rPr>
      </w:pPr>
      <w:r w:rsidRPr="00295A7A">
        <w:rPr>
          <w:rFonts w:ascii="Arial" w:hAnsi="Arial" w:cs="Arial"/>
          <w:sz w:val="28"/>
          <w:szCs w:val="28"/>
        </w:rPr>
        <w:t>Disability, work, and inequality in Global South and comparative contexts</w:t>
      </w:r>
    </w:p>
    <w:p w14:paraId="6160D81D" w14:textId="77777777" w:rsidR="00295A7A" w:rsidRPr="00295A7A" w:rsidRDefault="00295A7A" w:rsidP="00295A7A">
      <w:pPr>
        <w:pStyle w:val="Paragraphedeliste"/>
        <w:numPr>
          <w:ilvl w:val="0"/>
          <w:numId w:val="4"/>
        </w:numPr>
        <w:rPr>
          <w:rFonts w:ascii="Arial" w:hAnsi="Arial" w:cs="Arial"/>
          <w:sz w:val="28"/>
          <w:szCs w:val="28"/>
        </w:rPr>
      </w:pPr>
      <w:r w:rsidRPr="00295A7A">
        <w:rPr>
          <w:rFonts w:ascii="Arial" w:hAnsi="Arial" w:cs="Arial"/>
          <w:sz w:val="28"/>
          <w:szCs w:val="28"/>
        </w:rPr>
        <w:t>Intersections of disability with gender, race, class, migration, and informality</w:t>
      </w:r>
    </w:p>
    <w:p w14:paraId="1DCE8DF1" w14:textId="77777777" w:rsidR="00295A7A" w:rsidRPr="00295A7A" w:rsidRDefault="00295A7A" w:rsidP="00295A7A">
      <w:pPr>
        <w:pStyle w:val="Paragraphedeliste"/>
        <w:numPr>
          <w:ilvl w:val="0"/>
          <w:numId w:val="4"/>
        </w:numPr>
        <w:rPr>
          <w:rFonts w:ascii="Arial" w:hAnsi="Arial" w:cs="Arial"/>
          <w:sz w:val="28"/>
          <w:szCs w:val="28"/>
        </w:rPr>
      </w:pPr>
      <w:r w:rsidRPr="00295A7A">
        <w:rPr>
          <w:rFonts w:ascii="Arial" w:hAnsi="Arial" w:cs="Arial"/>
          <w:sz w:val="28"/>
          <w:szCs w:val="28"/>
        </w:rPr>
        <w:t>Disability inclusion, sustainability, and just transitions in evolving economies</w:t>
      </w:r>
    </w:p>
    <w:p w14:paraId="4446B49B" w14:textId="69FAD917" w:rsidR="00295A7A" w:rsidRPr="00295A7A" w:rsidRDefault="00295A7A" w:rsidP="00295A7A">
      <w:pPr>
        <w:pStyle w:val="Paragraphedeliste"/>
        <w:numPr>
          <w:ilvl w:val="0"/>
          <w:numId w:val="4"/>
        </w:numPr>
        <w:rPr>
          <w:rFonts w:ascii="Arial" w:hAnsi="Arial" w:cs="Arial"/>
          <w:sz w:val="28"/>
          <w:szCs w:val="28"/>
        </w:rPr>
      </w:pPr>
      <w:r w:rsidRPr="00295A7A">
        <w:rPr>
          <w:rFonts w:ascii="Arial" w:hAnsi="Arial" w:cs="Arial"/>
          <w:sz w:val="28"/>
          <w:szCs w:val="28"/>
        </w:rPr>
        <w:t>Translating EDI principles into organizational and institutional change</w:t>
      </w:r>
    </w:p>
    <w:p w14:paraId="1C90D1FC" w14:textId="77777777" w:rsidR="00295A7A" w:rsidRPr="00295A7A" w:rsidRDefault="00295A7A" w:rsidP="00295A7A">
      <w:pPr>
        <w:rPr>
          <w:rFonts w:ascii="Arial" w:hAnsi="Arial" w:cs="Arial"/>
          <w:sz w:val="28"/>
          <w:szCs w:val="28"/>
        </w:rPr>
      </w:pPr>
    </w:p>
    <w:p w14:paraId="1990DA4A" w14:textId="4837B7BE" w:rsidR="001146B7" w:rsidRPr="00295A7A" w:rsidRDefault="00295A7A" w:rsidP="00295A7A">
      <w:pPr>
        <w:rPr>
          <w:rFonts w:ascii="Arial" w:hAnsi="Arial" w:cs="Arial"/>
          <w:b/>
          <w:bCs/>
          <w:sz w:val="28"/>
          <w:szCs w:val="28"/>
        </w:rPr>
      </w:pPr>
      <w:r>
        <w:rPr>
          <w:rFonts w:ascii="Arial" w:hAnsi="Arial" w:cs="Arial"/>
          <w:b/>
          <w:bCs/>
          <w:sz w:val="28"/>
          <w:szCs w:val="28"/>
        </w:rPr>
        <w:t>C</w:t>
      </w:r>
      <w:r w:rsidR="001146B7" w:rsidRPr="00295A7A">
        <w:rPr>
          <w:rFonts w:ascii="Arial" w:hAnsi="Arial" w:cs="Arial"/>
          <w:b/>
          <w:bCs/>
          <w:sz w:val="28"/>
          <w:szCs w:val="28"/>
        </w:rPr>
        <w:t>ontribution to the EDI Conference</w:t>
      </w:r>
    </w:p>
    <w:p w14:paraId="10C6DE75" w14:textId="77777777" w:rsidR="001146B7" w:rsidRDefault="001146B7" w:rsidP="001146B7">
      <w:pPr>
        <w:rPr>
          <w:rFonts w:ascii="Arial" w:hAnsi="Arial" w:cs="Arial"/>
          <w:sz w:val="28"/>
          <w:szCs w:val="28"/>
        </w:rPr>
      </w:pPr>
    </w:p>
    <w:p w14:paraId="12BBE3A5" w14:textId="60AE09D0" w:rsidR="007A219E" w:rsidRPr="001146B7" w:rsidRDefault="001146B7">
      <w:pPr>
        <w:rPr>
          <w:rFonts w:ascii="Arial" w:hAnsi="Arial" w:cs="Arial"/>
          <w:sz w:val="28"/>
          <w:szCs w:val="28"/>
        </w:rPr>
      </w:pPr>
      <w:r w:rsidRPr="001146B7">
        <w:rPr>
          <w:rFonts w:ascii="Arial" w:hAnsi="Arial" w:cs="Arial"/>
          <w:sz w:val="28"/>
          <w:szCs w:val="28"/>
        </w:rPr>
        <w:t xml:space="preserve">This </w:t>
      </w:r>
      <w:r>
        <w:rPr>
          <w:rFonts w:ascii="Arial" w:hAnsi="Arial" w:cs="Arial"/>
          <w:sz w:val="28"/>
          <w:szCs w:val="28"/>
        </w:rPr>
        <w:t>stream</w:t>
      </w:r>
      <w:r w:rsidRPr="001146B7">
        <w:rPr>
          <w:rFonts w:ascii="Arial" w:hAnsi="Arial" w:cs="Arial"/>
          <w:sz w:val="28"/>
          <w:szCs w:val="28"/>
        </w:rPr>
        <w:t xml:space="preserve"> contributes to the 2026 EDI Conference by centering disability as a critical—but often under-theorized—dimension of equity in work and organizations. By combining systems thinking with critical disability and organizational theory, the session offers conceptual tools for understanding how inclusion is shaped by power, institutions, and context. It invites dialogue across regions and disciplines, fostering comparative and globally attuned perspectives on disability, work, and equity.</w:t>
      </w:r>
    </w:p>
    <w:sectPr w:rsidR="007A219E" w:rsidRPr="001146B7" w:rsidSect="000037D3">
      <w:pgSz w:w="12240" w:h="15840"/>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15973"/>
    <w:multiLevelType w:val="multilevel"/>
    <w:tmpl w:val="CC1E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17047"/>
    <w:multiLevelType w:val="multilevel"/>
    <w:tmpl w:val="59E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51A7F"/>
    <w:multiLevelType w:val="hybridMultilevel"/>
    <w:tmpl w:val="4052F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FEC45A3"/>
    <w:multiLevelType w:val="multilevel"/>
    <w:tmpl w:val="7200E2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103642">
    <w:abstractNumId w:val="1"/>
  </w:num>
  <w:num w:numId="2" w16cid:durableId="782262783">
    <w:abstractNumId w:val="3"/>
  </w:num>
  <w:num w:numId="3" w16cid:durableId="1480730371">
    <w:abstractNumId w:val="0"/>
  </w:num>
  <w:num w:numId="4" w16cid:durableId="129205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B7"/>
    <w:rsid w:val="000037D3"/>
    <w:rsid w:val="00031261"/>
    <w:rsid w:val="001146B7"/>
    <w:rsid w:val="00146B1D"/>
    <w:rsid w:val="00170196"/>
    <w:rsid w:val="0020025A"/>
    <w:rsid w:val="00230A2C"/>
    <w:rsid w:val="00295A7A"/>
    <w:rsid w:val="002B2DAE"/>
    <w:rsid w:val="004D6F7B"/>
    <w:rsid w:val="00564597"/>
    <w:rsid w:val="007A219E"/>
    <w:rsid w:val="00935260"/>
    <w:rsid w:val="0095480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E6D9"/>
  <w15:chartTrackingRefBased/>
  <w15:docId w15:val="{1FACDE70-6A0C-49EF-99D2-F2798D76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4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4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46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46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46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46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46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46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46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46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46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46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46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46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46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46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46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46B7"/>
    <w:rPr>
      <w:rFonts w:eastAsiaTheme="majorEastAsia" w:cstheme="majorBidi"/>
      <w:color w:val="272727" w:themeColor="text1" w:themeTint="D8"/>
    </w:rPr>
  </w:style>
  <w:style w:type="paragraph" w:styleId="Titre">
    <w:name w:val="Title"/>
    <w:basedOn w:val="Normal"/>
    <w:next w:val="Normal"/>
    <w:link w:val="TitreCar"/>
    <w:uiPriority w:val="10"/>
    <w:qFormat/>
    <w:rsid w:val="001146B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46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46B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46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46B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146B7"/>
    <w:rPr>
      <w:i/>
      <w:iCs/>
      <w:color w:val="404040" w:themeColor="text1" w:themeTint="BF"/>
    </w:rPr>
  </w:style>
  <w:style w:type="paragraph" w:styleId="Paragraphedeliste">
    <w:name w:val="List Paragraph"/>
    <w:basedOn w:val="Normal"/>
    <w:uiPriority w:val="34"/>
    <w:qFormat/>
    <w:rsid w:val="001146B7"/>
    <w:pPr>
      <w:ind w:left="720"/>
      <w:contextualSpacing/>
    </w:pPr>
  </w:style>
  <w:style w:type="character" w:styleId="Accentuationintense">
    <w:name w:val="Intense Emphasis"/>
    <w:basedOn w:val="Policepardfaut"/>
    <w:uiPriority w:val="21"/>
    <w:qFormat/>
    <w:rsid w:val="001146B7"/>
    <w:rPr>
      <w:i/>
      <w:iCs/>
      <w:color w:val="0F4761" w:themeColor="accent1" w:themeShade="BF"/>
    </w:rPr>
  </w:style>
  <w:style w:type="paragraph" w:styleId="Citationintense">
    <w:name w:val="Intense Quote"/>
    <w:basedOn w:val="Normal"/>
    <w:next w:val="Normal"/>
    <w:link w:val="CitationintenseCar"/>
    <w:uiPriority w:val="30"/>
    <w:qFormat/>
    <w:rsid w:val="00114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46B7"/>
    <w:rPr>
      <w:i/>
      <w:iCs/>
      <w:color w:val="0F4761" w:themeColor="accent1" w:themeShade="BF"/>
    </w:rPr>
  </w:style>
  <w:style w:type="character" w:styleId="Rfrenceintense">
    <w:name w:val="Intense Reference"/>
    <w:basedOn w:val="Policepardfaut"/>
    <w:uiPriority w:val="32"/>
    <w:qFormat/>
    <w:rsid w:val="001146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AA37B-E246-46BA-BAFD-F1E7B77D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Tompa</dc:creator>
  <cp:keywords/>
  <dc:description/>
  <cp:lastModifiedBy>Imane Driba Mekouar</cp:lastModifiedBy>
  <cp:revision>2</cp:revision>
  <dcterms:created xsi:type="dcterms:W3CDTF">2026-02-04T14:57:00Z</dcterms:created>
  <dcterms:modified xsi:type="dcterms:W3CDTF">2026-02-04T14:57:00Z</dcterms:modified>
</cp:coreProperties>
</file>